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A7B0A">
      <w:pPr>
        <w:jc w:val="center"/>
        <w:rPr>
          <w:rFonts w:hint="default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</w:pPr>
    </w:p>
    <w:p w14:paraId="7BB67F16">
      <w:pPr>
        <w:jc w:val="center"/>
      </w:pPr>
      <w:r>
        <w:rPr>
          <w:rFonts w:hint="eastAsia" w:asciiTheme="minorEastAsia" w:hAnsiTheme="minorEastAsia" w:cstheme="minorEastAsia"/>
          <w:b/>
          <w:bCs/>
          <w:color w:val="000000"/>
          <w:sz w:val="44"/>
          <w:szCs w:val="44"/>
          <w:lang w:val="en-US" w:eastAsia="zh-CN"/>
        </w:rPr>
        <w:t>河北体育学院</w:t>
      </w:r>
      <w:r>
        <w:rPr>
          <w:rFonts w:hint="default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  <w:t>火灾隐患整改制度</w:t>
      </w:r>
    </w:p>
    <w:p w14:paraId="661B9F6D">
      <w:pPr>
        <w:shd w:val="clear" w:color="auto" w:fill="FFFFFF"/>
        <w:spacing w:line="580" w:lineRule="exact"/>
        <w:ind w:firstLine="640" w:firstLineChars="200"/>
        <w:jc w:val="center"/>
        <w:rPr>
          <w:rFonts w:hint="default" w:ascii="黑体" w:hAnsi="黑体" w:eastAsia="黑体" w:cs="黑体"/>
          <w:color w:val="000000"/>
          <w:sz w:val="32"/>
          <w:szCs w:val="32"/>
        </w:rPr>
      </w:pPr>
    </w:p>
    <w:p w14:paraId="01E8E607">
      <w:pPr>
        <w:shd w:val="clear" w:color="auto" w:fill="FFFFFF"/>
        <w:spacing w:line="580" w:lineRule="exact"/>
        <w:ind w:firstLine="640" w:firstLineChars="200"/>
        <w:jc w:val="center"/>
        <w:rPr>
          <w:rFonts w:hint="default" w:ascii="黑体" w:hAnsi="黑体" w:eastAsia="黑体" w:cs="黑体"/>
          <w:color w:val="000000"/>
          <w:sz w:val="32"/>
          <w:szCs w:val="32"/>
        </w:rPr>
      </w:pPr>
      <w:r>
        <w:rPr>
          <w:rFonts w:hint="default" w:ascii="黑体" w:hAnsi="黑体" w:eastAsia="黑体" w:cs="黑体"/>
          <w:color w:val="000000"/>
          <w:sz w:val="32"/>
          <w:szCs w:val="32"/>
        </w:rPr>
        <w:t>第一章 总则</w:t>
      </w:r>
    </w:p>
    <w:p w14:paraId="2E1F05AC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第一条 为切实加强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消防安全管理，及时消除火灾隐患，预防和减少火灾事故发生，保障师生员工生命财产安全，维护校园安全稳定，根据《中华人民共和国消防法》《高等学校消防安全管理规定》等法律法规及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相关规定，制定本制度。</w:t>
      </w:r>
    </w:p>
    <w:p w14:paraId="001470B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第二条 本制度所称火灾隐患，是指存在于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内各单位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部门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、场所及活动中的，可能引发火灾或增加火灾危害性的不安全状态及行为。</w:t>
      </w:r>
    </w:p>
    <w:p w14:paraId="54E81827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第三条 本制度适用于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所有单位（部门）、驻校服务机构及在校师生员工。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内所有单位和个人均有责任和义务发现、报告和协助整改火灾隐患。</w:t>
      </w:r>
    </w:p>
    <w:p w14:paraId="646D5594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default" w:ascii="黑体" w:hAnsi="黑体" w:eastAsia="黑体" w:cs="黑体"/>
          <w:color w:val="000000"/>
          <w:sz w:val="32"/>
          <w:szCs w:val="32"/>
        </w:rPr>
      </w:pPr>
      <w:r>
        <w:rPr>
          <w:rFonts w:hint="default" w:ascii="黑体" w:hAnsi="黑体" w:eastAsia="黑体" w:cs="黑体"/>
          <w:color w:val="000000"/>
          <w:sz w:val="32"/>
          <w:szCs w:val="32"/>
        </w:rPr>
        <w:t>第二章 职责分工</w:t>
      </w:r>
    </w:p>
    <w:p w14:paraId="3C266870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第四条 安全工作处是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消防安全管理的职能部门，负责：</w:t>
      </w:r>
    </w:p>
    <w:p w14:paraId="3075A2F5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1.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对全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消防安全工作进行监督、检查和指导；</w:t>
      </w:r>
    </w:p>
    <w:p w14:paraId="1241FE0C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>组织火灾隐患排查，建立隐患台账，下达《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安全整改提示函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>》《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安全整改通知单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>》；</w:t>
      </w:r>
    </w:p>
    <w:p w14:paraId="285BCD65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3.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>对重大火灾隐患进行上报，并督促责任单位落实防范措施和整改；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br w:type="textWrapping"/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4.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对整改情况进行复查和验收。</w:t>
      </w:r>
    </w:p>
    <w:p w14:paraId="45D51806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第五条 各二级单位是本单位消防安全责任主体，负责：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br w:type="textWrapping"/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1.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落实本单位日常防火巡查、检查，主动发现并消除火灾隐患；</w:t>
      </w:r>
    </w:p>
    <w:p w14:paraId="2E040853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接收并按要求执行安全工作处下达的整改要求，按时报告整改情况；</w:t>
      </w:r>
    </w:p>
    <w:p w14:paraId="427B7304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3.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对一时难以整改的隐患，须采取有效措施确保安全，并制定整改计划报安全工作处备案。</w:t>
      </w:r>
    </w:p>
    <w:p w14:paraId="71111024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default" w:ascii="黑体" w:hAnsi="黑体" w:eastAsia="黑体" w:cs="黑体"/>
          <w:color w:val="000000"/>
          <w:sz w:val="32"/>
          <w:szCs w:val="32"/>
        </w:rPr>
      </w:pPr>
      <w:r>
        <w:rPr>
          <w:rFonts w:hint="default" w:ascii="黑体" w:hAnsi="黑体" w:eastAsia="黑体" w:cs="黑体"/>
          <w:color w:val="000000"/>
          <w:sz w:val="32"/>
          <w:szCs w:val="32"/>
        </w:rPr>
        <w:t>第三章 隐患排查与认定</w:t>
      </w:r>
    </w:p>
    <w:p w14:paraId="59933DA3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第六条 隐患排查实行日常巡查、定期检查、专项督查相结合。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br w:type="textWrapping"/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1.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各单位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>部门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须每日进行防火巡查，重点部位每日巡查不少于两次。</w:t>
      </w:r>
    </w:p>
    <w:p w14:paraId="51F6065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各单位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部门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每月组织一次全面的防火自查。</w:t>
      </w:r>
    </w:p>
    <w:p w14:paraId="2F2B4755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3.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安全工作处定期组织全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性消防安全大检查，重要节点前开展专项检查。</w:t>
      </w:r>
    </w:p>
    <w:p w14:paraId="287FA66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第七条 发现的火灾隐患，由安全检查人员依据消防技术标准和管理规定进行初步认定，并记录在案。</w:t>
      </w:r>
    </w:p>
    <w:p w14:paraId="6889D4BB">
      <w:pPr>
        <w:shd w:val="clear" w:color="auto" w:fill="FFFFFF"/>
        <w:spacing w:line="580" w:lineRule="exact"/>
        <w:ind w:firstLine="640" w:firstLineChars="200"/>
        <w:jc w:val="center"/>
        <w:rPr>
          <w:rFonts w:hint="default" w:ascii="黑体" w:hAnsi="黑体" w:eastAsia="黑体" w:cs="黑体"/>
          <w:color w:val="000000"/>
          <w:sz w:val="32"/>
          <w:szCs w:val="32"/>
        </w:rPr>
      </w:pPr>
      <w:r>
        <w:rPr>
          <w:rFonts w:hint="default" w:ascii="黑体" w:hAnsi="黑体" w:eastAsia="黑体" w:cs="黑体"/>
          <w:color w:val="000000"/>
          <w:sz w:val="32"/>
          <w:szCs w:val="32"/>
        </w:rPr>
        <w:t>第四章 整改流程与要求</w:t>
      </w:r>
    </w:p>
    <w:p w14:paraId="03C6A213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第八条 对一般火灾隐患，检查人员应责令现场立即整改或限期整改，并对整改情况进行跟踪复查。</w:t>
      </w:r>
    </w:p>
    <w:p w14:paraId="1AA7A457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第九条 对不能立即整改的火灾隐患，安全工作处应向责任单位下达《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安全整改提示函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》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>《安全整改通知单》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，明确隐患内容、整改要求、责任人和完成时限。</w:t>
      </w:r>
    </w:p>
    <w:p w14:paraId="18B23840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第十条 责任单位接到通知后，必须立即组织整改，并在规定期限内将整改情况书面回复安全工作处。因故不能按时完成的，须书面说明原因并申请延期，同时落实临时安全措施。</w:t>
      </w:r>
    </w:p>
    <w:p w14:paraId="090D0085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第十一条 对于涉及多部门、整改资金投入大、技术复杂的重大火灾隐患，责任单位应及时报告安全工作处。安全工作处汇总后上报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决定，列入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年度整改计划，落实资金和方案，限期解决。</w:t>
      </w:r>
    </w:p>
    <w:p w14:paraId="50D6ADA1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第十二条 安全工作处应在整改期限届满后三个工作日内进行复查，对整改合格的予以销案；对未整改或整改不合格的，应责令继续整改并视情依据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规定对相关责任人进行处理。</w:t>
      </w:r>
    </w:p>
    <w:p w14:paraId="447A1692">
      <w:pPr>
        <w:shd w:val="clear" w:color="auto" w:fill="FFFFFF"/>
        <w:spacing w:line="580" w:lineRule="exact"/>
        <w:ind w:firstLine="640" w:firstLineChars="200"/>
        <w:jc w:val="center"/>
        <w:rPr>
          <w:rFonts w:hint="default" w:ascii="黑体" w:hAnsi="黑体" w:eastAsia="黑体" w:cs="黑体"/>
          <w:color w:val="000000"/>
          <w:sz w:val="32"/>
          <w:szCs w:val="32"/>
        </w:rPr>
      </w:pPr>
      <w:r>
        <w:rPr>
          <w:rFonts w:hint="default" w:ascii="黑体" w:hAnsi="黑体" w:eastAsia="黑体" w:cs="黑体"/>
          <w:color w:val="000000"/>
          <w:sz w:val="32"/>
          <w:szCs w:val="32"/>
        </w:rPr>
        <w:t>第五章 责任追究</w:t>
      </w:r>
    </w:p>
    <w:p w14:paraId="52B8FF4A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第十三条 对未履行消防安全职责、火灾隐患整改不力、拖延整改或拒绝整改的单位和个人，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将依据相关规定予以通报批评；导致发生火灾事故的，依法依规追究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相关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责任人的责任。</w:t>
      </w:r>
    </w:p>
    <w:p w14:paraId="1B0C8EAC">
      <w:pPr>
        <w:shd w:val="clear" w:color="auto" w:fill="FFFFFF"/>
        <w:spacing w:line="580" w:lineRule="exact"/>
        <w:ind w:firstLine="640" w:firstLineChars="200"/>
        <w:jc w:val="center"/>
        <w:rPr>
          <w:rFonts w:hint="default" w:ascii="黑体" w:hAnsi="黑体" w:eastAsia="黑体" w:cs="黑体"/>
          <w:color w:val="000000"/>
          <w:sz w:val="32"/>
          <w:szCs w:val="32"/>
        </w:rPr>
      </w:pPr>
      <w:r>
        <w:rPr>
          <w:rFonts w:hint="default" w:ascii="黑体" w:hAnsi="黑体" w:eastAsia="黑体" w:cs="黑体"/>
          <w:color w:val="000000"/>
          <w:sz w:val="32"/>
          <w:szCs w:val="32"/>
        </w:rPr>
        <w:t>第六章 附则</w:t>
      </w:r>
    </w:p>
    <w:p w14:paraId="032DA126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第十四条 本制度由安全工作处负责解释。</w:t>
      </w:r>
    </w:p>
    <w:p w14:paraId="08AF302B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第十五条 本制度自发布之日起施行。</w:t>
      </w:r>
    </w:p>
    <w:p w14:paraId="2F8EFA22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</w:p>
    <w:p w14:paraId="24D2C9BD">
      <w:pP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                       河北体育学院安全工作处</w:t>
      </w:r>
    </w:p>
    <w:p w14:paraId="2C8AB955">
      <w:pP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2025年11月10日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24D52"/>
    <w:rsid w:val="05E13354"/>
    <w:rsid w:val="0D742F98"/>
    <w:rsid w:val="126B4025"/>
    <w:rsid w:val="1E3E29AC"/>
    <w:rsid w:val="26881203"/>
    <w:rsid w:val="29B354D0"/>
    <w:rsid w:val="2AE75348"/>
    <w:rsid w:val="2E7035CF"/>
    <w:rsid w:val="32EB4DB5"/>
    <w:rsid w:val="36825DF9"/>
    <w:rsid w:val="3CBE5217"/>
    <w:rsid w:val="3ED857B4"/>
    <w:rsid w:val="419C2A9B"/>
    <w:rsid w:val="496C59E5"/>
    <w:rsid w:val="4A1D1E4C"/>
    <w:rsid w:val="4FC652ED"/>
    <w:rsid w:val="5B366ECB"/>
    <w:rsid w:val="5F106359"/>
    <w:rsid w:val="624B417B"/>
    <w:rsid w:val="631415F3"/>
    <w:rsid w:val="7CF5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1182</Words>
  <Characters>1195</Characters>
  <Lines>0</Lines>
  <Paragraphs>0</Paragraphs>
  <TotalTime>0</TotalTime>
  <ScaleCrop>false</ScaleCrop>
  <LinksUpToDate>false</LinksUpToDate>
  <CharactersWithSpaces>1291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2025-09-11T10:05:00Z</dcterms:created>
  <dc:creator>Administrator</dc:creator>
  <cp:lastModifiedBy>1996  ☜</cp:lastModifiedBy>
  <cp:lastPrinted>2025-10-10T08:07:00Z</cp:lastPrinted>
  <dcterms:modified xsi:type="dcterms:W3CDTF">2025-11-13T00:30:08Z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eyJoZGlkIjoiZTI1YWM4ZTRiNzM2YTIwYTUxNzA0ZTFiOWYzNzFhM2QiLCJ1c2VySWQiOiIyMTAwOTgxMjcifQ==</vt:lpwstr>
  </property>
  <property fmtid="{D5CDD505-2E9C-101B-9397-08002B2CF9AE}" pid="4" name="ICV">
    <vt:lpwstr>5A404BD98C5845458ACC2F087DA9AF31_12</vt:lpwstr>
  </property>
</Properties>
</file>