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B838E9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</w:p>
    <w:p w14:paraId="70585212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  <w:t>河北体育学院</w:t>
      </w:r>
    </w:p>
    <w:p w14:paraId="75FAD90E">
      <w:pPr>
        <w:jc w:val="center"/>
        <w:rPr>
          <w:rFonts w:hint="default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default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  <w:t>微型消防站建设管理制度</w:t>
      </w:r>
    </w:p>
    <w:p w14:paraId="4CDA47CB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</w:p>
    <w:p w14:paraId="7CFAEC98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为切实加强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消防安全管理，提升初期火灾扑救和应急响应能力，根据《中华人民共和国消防法》《高等学校消防安全管理规定》等法律法规及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安全管理工作实际，特制定本制度。</w:t>
      </w:r>
    </w:p>
    <w:p w14:paraId="15A28BB9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第一章 总则</w:t>
      </w:r>
    </w:p>
    <w:p w14:paraId="6D30D723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第一条 微型消防站是依托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志愿消防力量，以救早、灭小和“三分钟到场”扑救初期火灾为目标，配备必要消防器材，承担防火巡查、初起火灾扑救、消防宣传等任务的微型消防组织。</w:t>
      </w:r>
    </w:p>
    <w:p w14:paraId="78A6E516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 xml:space="preserve">第二条 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微型消防站接受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安全工作处的直接领导和管理，同时接受属地消防救援机构的业务指导和调度。</w:t>
      </w:r>
    </w:p>
    <w:p w14:paraId="271C7213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第三条 本制度适用于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微型消防站的建设、管理、运行及所有相关人员。</w:t>
      </w:r>
    </w:p>
    <w:p w14:paraId="1D1833E2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第二章 组织与职责</w:t>
      </w:r>
    </w:p>
    <w:p w14:paraId="021A9A66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 xml:space="preserve">第四条 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微型消防站站长由安全工作处相关负责人担任，设副站长及若干队员。队员由安全工作处干部、专职安保人员及经过选拔培训的教职员工、保安员等志愿人员组成。</w:t>
      </w:r>
    </w:p>
    <w:p w14:paraId="587BE520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958" w:leftChars="304" w:hanging="320" w:hangingChars="100"/>
        <w:textAlignment w:val="auto"/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第五条 主要职责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：</w:t>
      </w:r>
    </w:p>
    <w:p w14:paraId="654C6CA5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（一）熟悉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建筑布局、道路水源、消防设施及重点部位情况，掌握常见火灾特点及处置方法。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br w:type="textWrapping"/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（二）负责本站消防器材、设施的日常管理、维护和保养，确保完整好用。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br w:type="textWrapping"/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（三）开展日常防火安全巡查，及时发现并消除火灾隐患；对占用、堵塞消防通道等行为予以劝阻制止。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br w:type="textWrapping"/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（四）组织进行初起火灾扑救，启动应急疏散预案，引导人员疏散，协助保护火灾现场。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br w:type="textWrapping"/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（五）开展消防安全宣传教育，普及消防知识，提高师生消防安全意识和自防自救能力。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br w:type="textWrapping"/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（六）定期开展业务学习和灭火技能训练，熟悉本站消防装备性能及操作使用方法。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br w:type="textWrapping"/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（七）建立24小时值班备勤制度，确保随时处于应急状态。</w:t>
      </w:r>
    </w:p>
    <w:p w14:paraId="62726BB1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第三章 建设与装备</w:t>
      </w:r>
    </w:p>
    <w:p w14:paraId="790F38B0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第六条 微型消防站站点设置应位于便于车辆、人员迅速出动的部位，并设置明显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标志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。</w:t>
      </w:r>
    </w:p>
    <w:p w14:paraId="4A74473B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第七条 根据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实际，按标准配置手推式灭火器材箱、灭火器、水枪、水带、外线电话、手持对讲机、消防头盔、灭火防护服、防护靴、破拆工具、强光照明灯等器材装备。</w:t>
      </w:r>
    </w:p>
    <w:p w14:paraId="1C02A5FA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第八条 建立器材装备档案，指定专人管理，定期检查、维护和保养，并做好记录，发现故障或丢失应及时报告和补充。</w:t>
      </w:r>
    </w:p>
    <w:p w14:paraId="7DE841E5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第四章 培训与演练</w:t>
      </w:r>
    </w:p>
    <w:p w14:paraId="38DC9CE5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第九条 微型消防站队员应接受岗前消防安全理论和技能培训，经考核合格后方可上岗。</w:t>
      </w:r>
    </w:p>
    <w:p w14:paraId="1EBE55E6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第十条 每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季度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至少组织一次消防技能训练，内容包括体能训练、器材操作、灭火战术、疏散引导等。</w:t>
      </w:r>
    </w:p>
    <w:p w14:paraId="0EAC1065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第十一条 每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年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至少组织一次针对重点部位或与学生公寓、实验室等联合开展的消防应急演练。</w:t>
      </w:r>
    </w:p>
    <w:p w14:paraId="031F4F61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第十二条 积极参加上级消防救援部门组织的业务培训与比武竞赛。</w:t>
      </w:r>
    </w:p>
    <w:p w14:paraId="68661E54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第五章 值班与应急</w:t>
      </w:r>
    </w:p>
    <w:p w14:paraId="649E9A3A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第十三条 实行24小时值班制度，确保值班人员在职在岗，通讯畅通。</w:t>
      </w:r>
    </w:p>
    <w:p w14:paraId="3B8183A3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第十四条 接到火警信息或指令后，值班队员应迅速核实情况，立即携带装备出动，力争在3分钟内赶赴现场处置。</w:t>
      </w:r>
    </w:p>
    <w:p w14:paraId="78B552F1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第十五条 到达现场后，应立即组织扑救初起火灾，同时启动应急疏散程序，并及时向安全工作处领导和消防救援机构报告。</w:t>
      </w:r>
    </w:p>
    <w:p w14:paraId="00573E7D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第十六条 处置完毕后，应及时恢复战备状态，清点补充器材，并做好相关记录。</w:t>
      </w:r>
    </w:p>
    <w:p w14:paraId="3F4CD9B7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第六章 考核与奖惩</w:t>
      </w:r>
    </w:p>
    <w:p w14:paraId="2D679FFB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第十七条 安全工作处定期对微型消防站的建设、管理、训练及执勤情况进行检查考核。</w:t>
      </w:r>
    </w:p>
    <w:p w14:paraId="4202EABA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第十八条 对在火灾预防、扑救、演练及宣传教育中表现突出、成绩显著的集体和个人，予以表彰和奖励。</w:t>
      </w:r>
    </w:p>
    <w:p w14:paraId="625F3B1F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第十九条 对因管理不善、培训不到位、责任不落实、处置不及时等导致器材损坏、丢失或贻误战机的，视情节轻重追究相关人员责任。</w:t>
      </w:r>
    </w:p>
    <w:p w14:paraId="54919AD9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z w:val="32"/>
          <w:szCs w:val="32"/>
        </w:rPr>
        <w:t>第七章 附则</w:t>
      </w:r>
    </w:p>
    <w:p w14:paraId="7A6DD2DF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第二十条 本制度由安全工作处负责解释。</w:t>
      </w:r>
    </w:p>
    <w:p w14:paraId="25511659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第二十一条 本制度自发布之日起施行。</w:t>
      </w:r>
    </w:p>
    <w:p w14:paraId="079601AA">
      <w:pPr>
        <w:shd w:val="clear" w:color="auto" w:fill="FFFFFF"/>
        <w:spacing w:line="580" w:lineRule="exact"/>
        <w:ind w:firstLine="640" w:firstLineChars="200"/>
        <w:rPr>
          <w:rFonts w:hint="eastAsia" w:ascii="仿宋_GB2312" w:hAnsi="仿宋" w:eastAsia="仿宋_GB2312" w:cs="Times New Roman"/>
          <w:color w:val="000000"/>
          <w:sz w:val="32"/>
          <w:szCs w:val="32"/>
        </w:rPr>
      </w:pPr>
    </w:p>
    <w:p w14:paraId="0A7E291C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840" w:rightChars="400" w:firstLine="640" w:firstLineChars="200"/>
        <w:jc w:val="right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  <w:lang w:val="en-US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河北体育学院安全工作处</w:t>
      </w:r>
    </w:p>
    <w:p w14:paraId="0C26EADC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840" w:rightChars="400" w:firstLine="640" w:firstLineChars="200"/>
        <w:jc w:val="center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                 2025年11月10日</w:t>
      </w:r>
    </w:p>
    <w:p w14:paraId="6B0BD6C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FF5A19"/>
    <w:rsid w:val="2B0961A4"/>
    <w:rsid w:val="364B168B"/>
    <w:rsid w:val="3E77302F"/>
    <w:rsid w:val="4F6B608B"/>
    <w:rsid w:val="559D1D2A"/>
    <w:rsid w:val="5E9A097F"/>
    <w:rsid w:val="62EF200D"/>
    <w:rsid w:val="6B19559F"/>
    <w:rsid w:val="72FE4E43"/>
    <w:rsid w:val="75603703"/>
    <w:rsid w:val="7BD20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1336</Words>
  <Characters>1341</Characters>
  <Lines>0</Lines>
  <Paragraphs>0</Paragraphs>
  <TotalTime>0</TotalTime>
  <ScaleCrop>false</ScaleCrop>
  <LinksUpToDate>false</LinksUpToDate>
  <CharactersWithSpaces>1395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2025-09-22T06:41:00Z</dcterms:created>
  <dc:creator>Administrator</dc:creator>
  <cp:lastModifiedBy>1996  ☜</cp:lastModifiedBy>
  <dcterms:modified xsi:type="dcterms:W3CDTF">2025-11-13T00:27:11Z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eyJoZGlkIjoiZTI1YWM4ZTRiNzM2YTIwYTUxNzA0ZTFiOWYzNzFhM2QiLCJ1c2VySWQiOiIyMTAwOTgxMjcifQ==</vt:lpwstr>
  </property>
  <property fmtid="{D5CDD505-2E9C-101B-9397-08002B2CF9AE}" pid="4" name="ICV">
    <vt:lpwstr>40950187DDB9429CAD82FB6DF6A2A869_12</vt:lpwstr>
  </property>
</Properties>
</file>