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15B3D3">
      <w:pPr>
        <w:jc w:val="center"/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</w:pPr>
    </w:p>
    <w:p w14:paraId="3BED2273">
      <w:pPr>
        <w:jc w:val="center"/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  <w:t>河北体育学院</w:t>
      </w:r>
    </w:p>
    <w:p w14:paraId="29C26290">
      <w:pPr>
        <w:jc w:val="center"/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</w:pPr>
      <w:r>
        <w:rPr>
          <w:rFonts w:hint="default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  <w:t>燃气和电气设备</w:t>
      </w:r>
      <w:r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  <w:t>的检查和管理制度</w:t>
      </w:r>
    </w:p>
    <w:p w14:paraId="505E538D">
      <w:pPr>
        <w:jc w:val="center"/>
        <w:rPr>
          <w:rFonts w:hint="eastAsia" w:asciiTheme="minorEastAsia" w:hAnsiTheme="minorEastAsia" w:cstheme="minorEastAsia"/>
          <w:b/>
          <w:bCs/>
          <w:color w:val="000000"/>
          <w:sz w:val="44"/>
          <w:szCs w:val="44"/>
          <w:lang w:val="en-US" w:eastAsia="zh-CN"/>
        </w:rPr>
      </w:pPr>
    </w:p>
    <w:p w14:paraId="25C1F553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第一章 总则</w:t>
      </w:r>
    </w:p>
    <w:p w14:paraId="26D022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第一条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为坚决杜绝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燃气、电气安全事故，保障师生生命财产安全，维护教学科研秩序，根据国家相关法律法规及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安全管理工作实际，特制定本制度。贯彻“谁使用、谁负责，谁主管、谁监督”的原则，实行分级管理、属地负责，确保安全责任全面压实。</w:t>
      </w:r>
    </w:p>
    <w:p w14:paraId="2D208326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 xml:space="preserve">第二章 </w:t>
      </w:r>
      <w:r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  <w:t>责任体系</w:t>
      </w:r>
    </w:p>
    <w:p w14:paraId="6AA808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第二条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安全工作处是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学院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燃气与电气安全的监管主体。负责制定制度、监督考核、组织专项检查、协调处置重大安全隐患及突发事件。</w:t>
      </w:r>
    </w:p>
    <w:p w14:paraId="5C5E3B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第三条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使用单位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各单位各部门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  <w:t>）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是安全责任主体。单位主要负责人为第一责任人，须指定安全管理员，负责本单位的日常检查、隐患上报和整改落实。</w:t>
      </w:r>
    </w:p>
    <w:p w14:paraId="49C2B7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第四条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后勤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管理处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部门是设施保障主体。负责管辖范围内燃气管道、电网线路、公共设施的专业巡检、维护保养和应急抢修。</w:t>
      </w:r>
    </w:p>
    <w:p w14:paraId="256CE612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 xml:space="preserve">第三章 </w:t>
      </w:r>
      <w:r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  <w:t>日常安全检查规范</w:t>
      </w:r>
    </w:p>
    <w:p w14:paraId="2526AB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第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五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条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燃气设备“三必查”：</w:t>
      </w:r>
    </w:p>
    <w:p w14:paraId="28A944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查泄漏：每日使用前，对阀门、接口、软管进行测漏（皂液法），发现异常立即停用。</w:t>
      </w:r>
    </w:p>
    <w:p w14:paraId="044C05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查环境：确保使用场所通风良好，周边无易燃易爆物品，消防通道畅通。</w:t>
      </w:r>
    </w:p>
    <w:p w14:paraId="60853E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查熄火：确认灶具熄火保护装置有效，用后必须“关阀断气”。</w:t>
      </w:r>
    </w:p>
    <w:p w14:paraId="7CE487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第六条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电气设备“四严禁”：</w:t>
      </w:r>
    </w:p>
    <w:p w14:paraId="096629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1.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严禁私拉乱接：所有电气线路敷设必须由专业部门完成。</w:t>
      </w:r>
    </w:p>
    <w:p w14:paraId="739CFC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2.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严禁超负荷运行：不准擅自增容，大功率设备须“专线专用”。</w:t>
      </w:r>
    </w:p>
    <w:p w14:paraId="4D67E4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3.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严禁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  <w:t>“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带病工作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  <w:t>”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：每日巡查，发现线路老化、插座过热、设备异响等立即停用报修。</w:t>
      </w:r>
    </w:p>
    <w:p w14:paraId="504EC2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4.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严禁无人值守：实验电器、充电设备等，人员离开必须断电。</w:t>
      </w:r>
    </w:p>
    <w:p w14:paraId="430E4D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第七条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所有检查须有记录，建立台账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  <w:t>。</w:t>
      </w:r>
    </w:p>
    <w:p w14:paraId="5F276BF9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  <w:t>第四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章</w:t>
      </w:r>
      <w:r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  <w:t xml:space="preserve"> 定期专业检测</w:t>
      </w:r>
    </w:p>
    <w:p w14:paraId="4CF789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第八条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聘请具备专业资质的机构，对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全院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燃气系统、配电设施进行年度全面检测，并向安全工作处提交正式报告。</w:t>
      </w:r>
    </w:p>
    <w:p w14:paraId="4823DE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第九条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对食堂、宿舍等重点场所的燃气和电气设备，增加检测频次。</w:t>
      </w:r>
    </w:p>
    <w:p w14:paraId="55D9F1FC">
      <w:pPr>
        <w:shd w:val="clear" w:color="auto" w:fill="FFFFFF"/>
        <w:spacing w:line="580" w:lineRule="exact"/>
        <w:ind w:firstLine="640" w:firstLineChars="200"/>
        <w:jc w:val="center"/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  <w:t>第五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章</w:t>
      </w:r>
      <w:r>
        <w:rPr>
          <w:rFonts w:hint="default" w:ascii="黑体" w:hAnsi="黑体" w:eastAsia="黑体" w:cs="黑体"/>
          <w:color w:val="000000"/>
          <w:sz w:val="32"/>
          <w:szCs w:val="32"/>
          <w:lang w:val="en-US" w:eastAsia="zh-CN"/>
        </w:rPr>
        <w:t xml:space="preserve"> 隐患整改与事故处置</w:t>
      </w:r>
    </w:p>
    <w:p w14:paraId="203399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第十条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发现隐患，立即停止使用，现场隔离警示，并同步报告本单位负责人和安全工作处。</w:t>
      </w:r>
    </w:p>
    <w:p w14:paraId="1844F8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第十一条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安全工作处接到报告后，下达《安全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>整改提示函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》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  <w:lang w:val="en-US" w:eastAsia="zh-CN"/>
        </w:rPr>
        <w:t>《安全整改通知单》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，明确责任单位和整改时限，并跟踪督办、验收销案。</w:t>
      </w:r>
    </w:p>
    <w:p w14:paraId="16A8F9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第十二条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遇燃气泄漏或电气火情，第一时间启动应急预案：迅速切断气源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电源</w:t>
      </w:r>
      <w:r>
        <w:rPr>
          <w:rFonts w:hint="eastAsia" w:ascii="仿宋_GB2312" w:hAnsi="仿宋" w:eastAsia="仿宋_GB2312" w:cs="Times New Roman"/>
          <w:color w:val="000000"/>
          <w:sz w:val="32"/>
          <w:szCs w:val="32"/>
          <w:lang w:eastAsia="zh-CN"/>
        </w:rPr>
        <w:t>，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疏散人员初期扑救，并立即上报。不得瞒报、迟报。</w:t>
      </w:r>
    </w:p>
    <w:p w14:paraId="5E93BA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第十三条 </w:t>
      </w:r>
      <w:r>
        <w:rPr>
          <w:rFonts w:hint="default" w:ascii="仿宋_GB2312" w:hAnsi="仿宋" w:eastAsia="仿宋_GB2312" w:cs="Times New Roman"/>
          <w:color w:val="000000"/>
          <w:sz w:val="32"/>
          <w:szCs w:val="32"/>
        </w:rPr>
        <w:t>本制度自发布之日起执行，由安全工作处负责解释。</w:t>
      </w:r>
    </w:p>
    <w:p w14:paraId="25141D4E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840" w:rightChars="400" w:firstLine="640" w:firstLineChars="200"/>
        <w:jc w:val="right"/>
        <w:textAlignment w:val="auto"/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                   河北体育学院安全工作处</w:t>
      </w:r>
    </w:p>
    <w:p w14:paraId="5F107D2B"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1260" w:rightChars="600" w:firstLine="640" w:firstLineChars="200"/>
        <w:jc w:val="right"/>
        <w:textAlignment w:val="auto"/>
        <w:rPr>
          <w:rFonts w:hint="eastAsia" w:ascii="仿宋_GB2312" w:hAnsi="仿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仿宋" w:eastAsia="仿宋_GB2312" w:cs="Times New Roman"/>
          <w:color w:val="000000"/>
          <w:sz w:val="32"/>
          <w:szCs w:val="32"/>
          <w:lang w:val="en-US" w:eastAsia="zh-CN"/>
        </w:rPr>
        <w:t xml:space="preserve">               2025年11月10日     </w:t>
      </w:r>
    </w:p>
    <w:p w14:paraId="602BB6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20" w:firstLineChars="200"/>
        <w:textAlignment w:val="auto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8109C"/>
    <w:rsid w:val="0C8E25F0"/>
    <w:rsid w:val="16D74D0E"/>
    <w:rsid w:val="1AA024FD"/>
    <w:rsid w:val="33AD1052"/>
    <w:rsid w:val="3B2D6939"/>
    <w:rsid w:val="3D5D5666"/>
    <w:rsid w:val="40195A39"/>
    <w:rsid w:val="4271365A"/>
    <w:rsid w:val="464253F9"/>
    <w:rsid w:val="4FE37C4D"/>
    <w:rsid w:val="53253909"/>
    <w:rsid w:val="57A35001"/>
    <w:rsid w:val="699F3C0D"/>
    <w:rsid w:val="6E4B021A"/>
    <w:rsid w:val="6ECA6966"/>
    <w:rsid w:val="711B2F5E"/>
    <w:rsid w:val="73197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rPr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902</Words>
  <Characters>912</Characters>
  <Lines>0</Lines>
  <Paragraphs>0</Paragraphs>
  <TotalTime>0</TotalTime>
  <ScaleCrop>false</ScaleCrop>
  <LinksUpToDate>false</LinksUpToDate>
  <CharactersWithSpaces>1005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2025-09-15T02:08:00Z</dcterms:created>
  <dc:creator>Administrator</dc:creator>
  <cp:lastModifiedBy>1996  ☜</cp:lastModifiedBy>
  <cp:lastPrinted>2025-10-10T08:12:00Z</cp:lastPrinted>
  <dcterms:modified xsi:type="dcterms:W3CDTF">2025-11-13T00:32:42Z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eyJoZGlkIjoiZTI1YWM4ZTRiNzM2YTIwYTUxNzA0ZTFiOWYzNzFhM2QiLCJ1c2VySWQiOiIyMTAwOTgxMjcifQ==</vt:lpwstr>
  </property>
  <property fmtid="{D5CDD505-2E9C-101B-9397-08002B2CF9AE}" pid="4" name="ICV">
    <vt:lpwstr>CC5A07462C55401284225A648BADC3D7_12</vt:lpwstr>
  </property>
</Properties>
</file>